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300" w:line="240" w:lineRule="auto"/>
        <w:ind w:right="380"/>
        <w:contextualSpacing w:val="0"/>
      </w:pPr>
      <w:r w:rsidDel="00000000" w:rsidR="00000000" w:rsidRPr="00000000">
        <w:rPr>
          <w:b w:val="1"/>
          <w:color w:val="636466"/>
          <w:sz w:val="20"/>
          <w:szCs w:val="20"/>
          <w:highlight w:val="white"/>
          <w:rtl w:val="0"/>
        </w:rPr>
        <w:t xml:space="preserve">RE / ENDODONCIA</w:t>
        <w:tab/>
        <w:t xml:space="preserve">žiadanka</w:t>
      </w:r>
      <w:r w:rsidDel="00000000" w:rsidR="00000000" w:rsidRPr="00000000">
        <w:rPr>
          <w:color w:val="636466"/>
          <w:sz w:val="20"/>
          <w:szCs w:val="20"/>
          <w:highlight w:val="white"/>
          <w:rtl w:val="0"/>
        </w:rPr>
        <w:t xml:space="preserve"> (ku špecializovanému mikroskopickému ošetreniu koreňových kanálikov)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00" w:line="240" w:lineRule="auto"/>
        <w:ind w:left="-30" w:right="380" w:firstLine="0"/>
        <w:contextualSpacing w:val="0"/>
      </w:pPr>
      <w:r w:rsidDel="00000000" w:rsidR="00000000" w:rsidRPr="00000000">
        <w:rPr>
          <w:b w:val="1"/>
          <w:i w:val="1"/>
          <w:color w:val="636466"/>
          <w:sz w:val="20"/>
          <w:szCs w:val="20"/>
          <w:highlight w:val="white"/>
          <w:rtl w:val="0"/>
        </w:rPr>
        <w:t xml:space="preserve">MENO a PRIEZVISKO pacienta</w:t>
      </w:r>
      <w:r w:rsidDel="00000000" w:rsidR="00000000" w:rsidRPr="00000000">
        <w:rPr>
          <w:color w:val="636466"/>
          <w:sz w:val="20"/>
          <w:szCs w:val="20"/>
          <w:highlight w:val="white"/>
          <w:rtl w:val="0"/>
        </w:rPr>
        <w:tab/>
        <w:tab/>
        <w:tab/>
        <w:tab/>
        <w:tab/>
      </w:r>
      <w:r w:rsidDel="00000000" w:rsidR="00000000" w:rsidRPr="00000000">
        <w:rPr>
          <w:b w:val="1"/>
          <w:color w:val="636466"/>
          <w:sz w:val="20"/>
          <w:szCs w:val="20"/>
          <w:highlight w:val="white"/>
          <w:rtl w:val="0"/>
        </w:rPr>
        <w:t xml:space="preserve">DÁTUM NARODENIA </w:t>
      </w:r>
    </w:p>
    <w:p w:rsidR="00000000" w:rsidDel="00000000" w:rsidP="00000000" w:rsidRDefault="00000000" w:rsidRPr="00000000">
      <w:pPr>
        <w:spacing w:before="300" w:line="240" w:lineRule="auto"/>
        <w:ind w:left="-30" w:right="3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00" w:line="240" w:lineRule="auto"/>
        <w:ind w:left="-30" w:right="380" w:firstLine="0"/>
        <w:contextualSpacing w:val="0"/>
      </w:pPr>
      <w:r w:rsidDel="00000000" w:rsidR="00000000" w:rsidRPr="00000000">
        <w:rPr>
          <w:b w:val="1"/>
          <w:i w:val="1"/>
          <w:color w:val="636466"/>
          <w:sz w:val="20"/>
          <w:szCs w:val="20"/>
          <w:highlight w:val="white"/>
          <w:rtl w:val="0"/>
        </w:rPr>
        <w:t xml:space="preserve">TELEFÓN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00" w:line="240" w:lineRule="auto"/>
        <w:ind w:left="-30" w:right="380" w:firstLine="0"/>
        <w:contextualSpacing w:val="0"/>
      </w:pPr>
      <w:r w:rsidDel="00000000" w:rsidR="00000000" w:rsidRPr="00000000">
        <w:rPr>
          <w:b w:val="1"/>
          <w:i w:val="1"/>
          <w:color w:val="636466"/>
          <w:sz w:val="20"/>
          <w:szCs w:val="20"/>
          <w:highlight w:val="white"/>
          <w:rtl w:val="0"/>
        </w:rPr>
        <w:t xml:space="preserve">DOPORUČUJÚCI LEKÁR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00" w:line="240" w:lineRule="auto"/>
        <w:ind w:left="-30" w:right="380" w:firstLine="0"/>
        <w:contextualSpacing w:val="0"/>
      </w:pPr>
      <w:r w:rsidDel="00000000" w:rsidR="00000000" w:rsidRPr="00000000">
        <w:rPr>
          <w:b w:val="1"/>
          <w:i w:val="1"/>
          <w:color w:val="636466"/>
          <w:sz w:val="20"/>
          <w:szCs w:val="20"/>
          <w:highlight w:val="white"/>
          <w:rtl w:val="0"/>
        </w:rPr>
        <w:t xml:space="preserve">POŽADOVANÉ OŠETRENIE(*)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59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29.5"/>
        <w:gridCol w:w="4529.5"/>
        <w:tblGridChange w:id="0">
          <w:tblGrid>
            <w:gridCol w:w="4529.5"/>
            <w:gridCol w:w="4529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636466"/>
                <w:sz w:val="20"/>
                <w:szCs w:val="20"/>
                <w:highlight w:val="white"/>
                <w:rtl w:val="0"/>
              </w:rPr>
              <w:t xml:space="preserve">endodoncia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636466"/>
                <w:sz w:val="20"/>
                <w:szCs w:val="20"/>
                <w:highlight w:val="white"/>
                <w:rtl w:val="0"/>
              </w:rPr>
              <w:t xml:space="preserve">reendodoncia</w:t>
            </w:r>
          </w:p>
        </w:tc>
      </w:tr>
    </w:tbl>
    <w:p w:rsidR="00000000" w:rsidDel="00000000" w:rsidP="00000000" w:rsidRDefault="00000000" w:rsidRPr="00000000">
      <w:pPr>
        <w:spacing w:before="300" w:line="240" w:lineRule="auto"/>
        <w:ind w:left="-30" w:right="380" w:firstLine="0"/>
        <w:contextualSpacing w:val="0"/>
      </w:pPr>
      <w:r w:rsidDel="00000000" w:rsidR="00000000" w:rsidRPr="00000000">
        <w:rPr>
          <w:b w:val="1"/>
          <w:color w:val="636466"/>
          <w:sz w:val="20"/>
          <w:szCs w:val="20"/>
          <w:highlight w:val="white"/>
          <w:rtl w:val="0"/>
        </w:rPr>
        <w:t xml:space="preserve">NÁSLEDNE PO OŠETRENÍ POŽADUJEM (*)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300" w:line="240" w:lineRule="auto"/>
        <w:ind w:left="720" w:right="380" w:hanging="360"/>
        <w:contextualSpacing w:val="1"/>
        <w:rPr>
          <w:b w:val="1"/>
          <w:color w:val="636466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color w:val="636466"/>
          <w:sz w:val="20"/>
          <w:szCs w:val="20"/>
          <w:highlight w:val="white"/>
          <w:rtl w:val="0"/>
        </w:rPr>
        <w:t xml:space="preserve">Uzáver prístupovej kavity provizórnou výplňou (teflónová páska + SIC)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300" w:line="240" w:lineRule="auto"/>
        <w:ind w:left="720" w:right="380" w:hanging="360"/>
        <w:contextualSpacing w:val="1"/>
        <w:rPr>
          <w:b w:val="1"/>
          <w:color w:val="636466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color w:val="636466"/>
          <w:sz w:val="20"/>
          <w:szCs w:val="20"/>
          <w:highlight w:val="white"/>
          <w:rtl w:val="0"/>
        </w:rPr>
        <w:t xml:space="preserve">Uzáver prístupovej kavity dostavbovým kompozitným cementom, v prípade potreby v kombinácii s FRC čapom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300" w:line="240" w:lineRule="auto"/>
        <w:ind w:left="720" w:right="380" w:hanging="360"/>
        <w:contextualSpacing w:val="1"/>
        <w:rPr>
          <w:b w:val="1"/>
          <w:color w:val="636466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color w:val="636466"/>
          <w:sz w:val="20"/>
          <w:szCs w:val="20"/>
          <w:highlight w:val="white"/>
          <w:rtl w:val="0"/>
        </w:rPr>
        <w:t xml:space="preserve">Definitívne protetické ošetrenie na Vašom pracovisku</w:t>
      </w:r>
    </w:p>
    <w:p w:rsidR="00000000" w:rsidDel="00000000" w:rsidP="00000000" w:rsidRDefault="00000000" w:rsidRPr="00000000">
      <w:pPr>
        <w:spacing w:before="300" w:line="240" w:lineRule="auto"/>
        <w:ind w:right="380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00" w:line="240" w:lineRule="auto"/>
        <w:ind w:right="380"/>
        <w:contextualSpacing w:val="0"/>
      </w:pPr>
      <w:r w:rsidDel="00000000" w:rsidR="00000000" w:rsidRPr="00000000">
        <w:rPr>
          <w:b w:val="1"/>
          <w:i w:val="1"/>
          <w:color w:val="636466"/>
          <w:sz w:val="20"/>
          <w:szCs w:val="20"/>
          <w:highlight w:val="white"/>
          <w:rtl w:val="0"/>
        </w:rPr>
        <w:t xml:space="preserve">KOMPLIKÁCIE(*)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059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29.5"/>
        <w:gridCol w:w="4529.5"/>
        <w:tblGridChange w:id="0">
          <w:tblGrid>
            <w:gridCol w:w="4529.5"/>
            <w:gridCol w:w="4529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636466"/>
                <w:sz w:val="20"/>
                <w:szCs w:val="20"/>
                <w:highlight w:val="white"/>
                <w:rtl w:val="0"/>
              </w:rPr>
              <w:t xml:space="preserve">neodstrániteľná koreňová výplň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636466"/>
                <w:sz w:val="20"/>
                <w:szCs w:val="20"/>
                <w:highlight w:val="white"/>
                <w:rtl w:val="0"/>
              </w:rPr>
              <w:t xml:space="preserve">perforácia koreňa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636466"/>
                <w:sz w:val="20"/>
                <w:szCs w:val="20"/>
                <w:highlight w:val="white"/>
                <w:rtl w:val="0"/>
              </w:rPr>
              <w:t xml:space="preserve">obliterácia / anomália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636466"/>
                <w:sz w:val="20"/>
                <w:szCs w:val="20"/>
                <w:highlight w:val="white"/>
                <w:rtl w:val="0"/>
              </w:rPr>
              <w:t xml:space="preserve">oddelenený koreňový nástroj</w:t>
            </w:r>
          </w:p>
        </w:tc>
      </w:tr>
    </w:tbl>
    <w:p w:rsidR="00000000" w:rsidDel="00000000" w:rsidP="00000000" w:rsidRDefault="00000000" w:rsidRPr="00000000">
      <w:pPr>
        <w:spacing w:before="300" w:line="240" w:lineRule="auto"/>
        <w:ind w:left="-30" w:right="380" w:firstLine="0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i w:val="1"/>
          <w:color w:val="636466"/>
          <w:sz w:val="20"/>
          <w:szCs w:val="20"/>
          <w:highlight w:val="white"/>
          <w:rtl w:val="0"/>
        </w:rPr>
        <w:t xml:space="preserve">LOKALIZÁCIA ZUBA(*)</w:t>
      </w:r>
    </w:p>
    <w:p w:rsidR="00000000" w:rsidDel="00000000" w:rsidP="00000000" w:rsidRDefault="00000000" w:rsidRPr="00000000">
      <w:pPr>
        <w:spacing w:before="300" w:line="240" w:lineRule="auto"/>
        <w:ind w:left="-30" w:right="38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30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tblGridChange w:id="0">
          <w:tblGrid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30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gridCol w:w="519.3125"/>
        <w:tblGridChange w:id="0">
          <w:tblGrid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  <w:gridCol w:w="519.31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300" w:line="240" w:lineRule="auto"/>
        <w:ind w:left="0" w:right="38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color w:val="636466"/>
          <w:sz w:val="20"/>
          <w:szCs w:val="20"/>
          <w:highlight w:val="white"/>
          <w:rtl w:val="0"/>
        </w:rPr>
        <w:t xml:space="preserve"> Z dôvodu minimalizácie rizika reinfekcie a fraktúry ošetreného zuba je re/endodontické ošetrenie ukončené vždy zhotovením definitívnej výplne koreňových kanálikov a adhezívnym uzavretím vstupov do koreňových kanálikov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*nehodiace sa prosíme preškrtnúť, lokalizáciu zuba označiť krížikom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u w:val="single"/>
        <w:rtl w:val="0"/>
      </w:rPr>
      <w:t xml:space="preserve">Ďakujeme za spoluprácu!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30" w:firstLine="0"/>
      <w:contextualSpacing w:val="0"/>
    </w:pPr>
    <w:r w:rsidDel="00000000" w:rsidR="00000000" w:rsidRPr="00000000">
      <w:rPr>
        <w:b w:val="1"/>
        <w:color w:val="45484a"/>
        <w:sz w:val="20"/>
        <w:szCs w:val="20"/>
        <w:shd w:fill="f3f3f3" w:val="clear"/>
        <w:rtl w:val="0"/>
      </w:rPr>
      <w:t xml:space="preserve">MDDr. Martin Samseli - SamDent</w:t>
      <w:tab/>
      <w:tab/>
      <w:tab/>
      <w:tab/>
      <w:tab/>
      <w:tab/>
      <w:tab/>
      <w:tab/>
    </w:r>
  </w:p>
  <w:p w:rsidR="00000000" w:rsidDel="00000000" w:rsidP="00000000" w:rsidRDefault="00000000" w:rsidRPr="00000000">
    <w:pPr>
      <w:ind w:left="-30" w:firstLine="0"/>
      <w:contextualSpacing w:val="0"/>
    </w:pPr>
    <w:r w:rsidDel="00000000" w:rsidR="00000000" w:rsidRPr="00000000">
      <w:rPr>
        <w:color w:val="45484a"/>
        <w:sz w:val="20"/>
        <w:szCs w:val="20"/>
        <w:shd w:fill="f3f3f3" w:val="clear"/>
        <w:rtl w:val="0"/>
      </w:rPr>
      <w:t xml:space="preserve">V. Spanyola 63</w:t>
      <w:tab/>
      <w:t xml:space="preserve">- zdravotné stredisko MEDIHOUSE ( areál FNsP v Žiline), 2. posch</w:t>
    </w:r>
  </w:p>
  <w:p w:rsidR="00000000" w:rsidDel="00000000" w:rsidP="00000000" w:rsidRDefault="00000000" w:rsidRPr="00000000">
    <w:pPr>
      <w:ind w:left="0" w:firstLine="0"/>
      <w:contextualSpacing w:val="0"/>
      <w:jc w:val="left"/>
    </w:pPr>
    <w:r w:rsidDel="00000000" w:rsidR="00000000" w:rsidRPr="00000000">
      <w:rPr>
        <w:color w:val="45484a"/>
        <w:sz w:val="20"/>
        <w:szCs w:val="20"/>
        <w:shd w:fill="f3f3f3" w:val="clear"/>
        <w:rtl w:val="0"/>
      </w:rPr>
      <w:t xml:space="preserve">Tel.: +421 910 144 222</w:t>
    </w:r>
  </w:p>
  <w:p w:rsidR="00000000" w:rsidDel="00000000" w:rsidP="00000000" w:rsidRDefault="00000000" w:rsidRPr="00000000">
    <w:pPr>
      <w:ind w:left="0" w:firstLine="0"/>
      <w:contextualSpacing w:val="0"/>
      <w:jc w:val="left"/>
    </w:pPr>
    <w:r w:rsidDel="00000000" w:rsidR="00000000" w:rsidRPr="00000000">
      <w:rPr>
        <w:color w:val="45484a"/>
        <w:sz w:val="20"/>
        <w:szCs w:val="20"/>
        <w:shd w:fill="f3f3f3" w:val="clear"/>
        <w:rtl w:val="0"/>
      </w:rPr>
      <w:t xml:space="preserve">E-mail: martin.samseli@gmail.com</w:t>
    </w:r>
  </w:p>
  <w:p w:rsidR="00000000" w:rsidDel="00000000" w:rsidP="00000000" w:rsidRDefault="00000000" w:rsidRPr="00000000">
    <w:pPr>
      <w:ind w:left="720" w:firstLine="0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